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B893" w14:textId="77777777" w:rsidR="00A45B27" w:rsidRPr="008F6F1C" w:rsidRDefault="00A45B27" w:rsidP="00A45B27">
      <w:pPr>
        <w:jc w:val="center"/>
        <w:rPr>
          <w:sz w:val="28"/>
          <w:szCs w:val="40"/>
        </w:rPr>
      </w:pPr>
      <w:proofErr w:type="spellStart"/>
      <w:r w:rsidRPr="008F6F1C">
        <w:rPr>
          <w:sz w:val="28"/>
          <w:szCs w:val="40"/>
        </w:rPr>
        <w:t>SciencePiction</w:t>
      </w:r>
      <w:proofErr w:type="spellEnd"/>
      <w:r w:rsidRPr="008F6F1C">
        <w:rPr>
          <w:sz w:val="28"/>
          <w:szCs w:val="40"/>
        </w:rPr>
        <w:t xml:space="preserve"> Resume</w:t>
      </w:r>
    </w:p>
    <w:p w14:paraId="0FC7C30F" w14:textId="77777777" w:rsidR="00A45B27" w:rsidRPr="00BA1F12" w:rsidRDefault="00A45B27" w:rsidP="00A45B27">
      <w:pPr>
        <w:rPr>
          <w:sz w:val="20"/>
        </w:rPr>
      </w:pPr>
    </w:p>
    <w:p w14:paraId="7D92E040" w14:textId="77777777" w:rsidR="00A45B27" w:rsidRPr="00BA1F12" w:rsidRDefault="00A45B27" w:rsidP="00A45B27">
      <w:pPr>
        <w:rPr>
          <w:sz w:val="20"/>
        </w:rPr>
      </w:pPr>
    </w:p>
    <w:p w14:paraId="06B1F43C" w14:textId="77777777" w:rsidR="00A45B27" w:rsidRPr="00EA2216" w:rsidRDefault="00A45B27" w:rsidP="00A45B27">
      <w:pPr>
        <w:rPr>
          <w:b/>
          <w:bCs/>
          <w:szCs w:val="36"/>
        </w:rPr>
      </w:pPr>
      <w:r w:rsidRPr="00EA2216">
        <w:rPr>
          <w:b/>
          <w:bCs/>
          <w:szCs w:val="36"/>
        </w:rPr>
        <w:t>Exhibitions</w:t>
      </w:r>
    </w:p>
    <w:p w14:paraId="50379507" w14:textId="77777777" w:rsidR="006A7074" w:rsidRPr="00BA1F12" w:rsidRDefault="006A7074" w:rsidP="00A45B27">
      <w:pPr>
        <w:rPr>
          <w:b/>
          <w:bCs/>
          <w:sz w:val="20"/>
        </w:rPr>
      </w:pPr>
    </w:p>
    <w:p w14:paraId="73F3545F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Robbins Gallery, Robbinsdale, MN  2024 • Polymer Clay Art</w:t>
      </w:r>
    </w:p>
    <w:p w14:paraId="58F8B1A7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Union Depot, Saint Paul MN People Incorporated Art Exhibition 2023 • 2D and 3D illustration</w:t>
      </w:r>
    </w:p>
    <w:p w14:paraId="57C4384C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Textile Center, Minneapolis MN • Polymer Clay Guild of Minnesota exhibition</w:t>
      </w:r>
    </w:p>
    <w:p w14:paraId="1DB09347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Minneapolis Institute of Art, Minneapolis MN 2019 • Foot-in-the-Door Exhibition</w:t>
      </w:r>
    </w:p>
    <w:p w14:paraId="1A0ED234" w14:textId="17EC95EF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 xml:space="preserve">Japanese American Citizens League Connections Exhibition 2021 </w:t>
      </w:r>
      <w:r w:rsidR="009745F5" w:rsidRPr="00BA1F12">
        <w:rPr>
          <w:sz w:val="20"/>
        </w:rPr>
        <w:t>• 2</w:t>
      </w:r>
      <w:r w:rsidRPr="00BA1F12">
        <w:rPr>
          <w:sz w:val="20"/>
        </w:rPr>
        <w:t>D illustration</w:t>
      </w:r>
    </w:p>
    <w:p w14:paraId="45A2CC56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 xml:space="preserve">New York Hall of Science, Flushing Queens 2016 • Series of Extreme Life Form illustrations </w:t>
      </w:r>
    </w:p>
    <w:p w14:paraId="1185E8F8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Meet the Illustrators Exhibition 2016 at Brooklyn Public Library, Brooklyn NY • Group Illustration Exhibition</w:t>
      </w:r>
    </w:p>
    <w:p w14:paraId="594730E2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Brooklyn Public Library NY, Central Library Children’s Wing 2013 • Solo Exhibition</w:t>
      </w:r>
    </w:p>
    <w:p w14:paraId="1B2B302F" w14:textId="49950F56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 xml:space="preserve">Brooklyn Public Library, </w:t>
      </w:r>
      <w:r w:rsidR="006B2968" w:rsidRPr="00BA1F12">
        <w:rPr>
          <w:sz w:val="20"/>
        </w:rPr>
        <w:t>NY Kings</w:t>
      </w:r>
      <w:r w:rsidRPr="00BA1F12">
        <w:rPr>
          <w:sz w:val="20"/>
        </w:rPr>
        <w:t xml:space="preserve"> Highway Branch Children’s Room 2012 • Planets and </w:t>
      </w:r>
      <w:proofErr w:type="spellStart"/>
      <w:r w:rsidRPr="00BA1F12">
        <w:rPr>
          <w:sz w:val="20"/>
        </w:rPr>
        <w:t>Planettes</w:t>
      </w:r>
      <w:proofErr w:type="spellEnd"/>
      <w:r w:rsidRPr="00BA1F12">
        <w:rPr>
          <w:sz w:val="20"/>
        </w:rPr>
        <w:t xml:space="preserve"> Series</w:t>
      </w:r>
    </w:p>
    <w:p w14:paraId="62E44BFF" w14:textId="77777777" w:rsidR="00A45B27" w:rsidRPr="00BA1F12" w:rsidRDefault="00A45B27" w:rsidP="003967E5">
      <w:pPr>
        <w:spacing w:after="100"/>
        <w:rPr>
          <w:sz w:val="20"/>
        </w:rPr>
      </w:pPr>
    </w:p>
    <w:p w14:paraId="6B445611" w14:textId="77777777" w:rsidR="00A45B27" w:rsidRPr="00BA1F12" w:rsidRDefault="00A45B27" w:rsidP="00A45B27">
      <w:pPr>
        <w:rPr>
          <w:sz w:val="20"/>
        </w:rPr>
      </w:pPr>
    </w:p>
    <w:p w14:paraId="37A6C19D" w14:textId="77777777" w:rsidR="00A45B27" w:rsidRPr="00EA2216" w:rsidRDefault="00A45B27" w:rsidP="00A45B27">
      <w:pPr>
        <w:rPr>
          <w:b/>
          <w:bCs/>
          <w:szCs w:val="36"/>
        </w:rPr>
      </w:pPr>
      <w:r w:rsidRPr="00EA2216">
        <w:rPr>
          <w:b/>
          <w:bCs/>
          <w:szCs w:val="36"/>
        </w:rPr>
        <w:t>Illustration and Graphic Design Clients</w:t>
      </w:r>
    </w:p>
    <w:p w14:paraId="2D811CD4" w14:textId="77777777" w:rsidR="006A7074" w:rsidRPr="00BA1F12" w:rsidRDefault="006A7074" w:rsidP="00A45B27">
      <w:pPr>
        <w:rPr>
          <w:b/>
          <w:bCs/>
          <w:sz w:val="20"/>
        </w:rPr>
      </w:pPr>
    </w:p>
    <w:p w14:paraId="135E6C32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 xml:space="preserve">Macmillan McGraw-Hill • Educational Illustration </w:t>
      </w:r>
    </w:p>
    <w:p w14:paraId="28696A92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New York Botanical Gardens, Bronx NY • Nature Illustration</w:t>
      </w:r>
    </w:p>
    <w:p w14:paraId="6F2A238D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Brooklyn Botanic Gardens, Brooklyn NY • Nature Illustration</w:t>
      </w:r>
    </w:p>
    <w:p w14:paraId="3EA2C11F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American Museum of Natural History New York, NY • Promotional design</w:t>
      </w:r>
    </w:p>
    <w:p w14:paraId="04D7A77E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M&amp;M/Mars Skittles, Snickers, and Starburst • Illustration and user interface design</w:t>
      </w:r>
    </w:p>
    <w:p w14:paraId="60414F75" w14:textId="27290642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 xml:space="preserve">Nickelodeon </w:t>
      </w:r>
      <w:r w:rsidR="00F0390E">
        <w:rPr>
          <w:sz w:val="20"/>
        </w:rPr>
        <w:t>o</w:t>
      </w:r>
      <w:r w:rsidRPr="00BA1F12">
        <w:rPr>
          <w:sz w:val="20"/>
        </w:rPr>
        <w:t>n Air • online illustration</w:t>
      </w:r>
    </w:p>
    <w:p w14:paraId="44922EAB" w14:textId="2B289FAF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 xml:space="preserve">Nick </w:t>
      </w:r>
      <w:r w:rsidR="00B94D43">
        <w:rPr>
          <w:sz w:val="20"/>
        </w:rPr>
        <w:t>A</w:t>
      </w:r>
      <w:r w:rsidRPr="00BA1F12">
        <w:rPr>
          <w:sz w:val="20"/>
        </w:rPr>
        <w:t xml:space="preserve">t </w:t>
      </w:r>
      <w:proofErr w:type="spellStart"/>
      <w:r w:rsidRPr="00BA1F12">
        <w:rPr>
          <w:sz w:val="20"/>
        </w:rPr>
        <w:t>Nite</w:t>
      </w:r>
      <w:proofErr w:type="spellEnd"/>
      <w:r w:rsidRPr="00BA1F12">
        <w:rPr>
          <w:sz w:val="20"/>
        </w:rPr>
        <w:t xml:space="preserve"> • online illustration</w:t>
      </w:r>
    </w:p>
    <w:p w14:paraId="371536EE" w14:textId="5F66B3B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Nick Jr</w:t>
      </w:r>
      <w:r w:rsidR="00EF49C2">
        <w:rPr>
          <w:sz w:val="20"/>
        </w:rPr>
        <w:t>.</w:t>
      </w:r>
      <w:r w:rsidRPr="00BA1F12">
        <w:rPr>
          <w:sz w:val="20"/>
        </w:rPr>
        <w:t xml:space="preserve"> • online illustration</w:t>
      </w:r>
    </w:p>
    <w:p w14:paraId="43E91603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New York Times • editorial illustration</w:t>
      </w:r>
    </w:p>
    <w:p w14:paraId="5FFE4ADA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Business Week • editorial illustration</w:t>
      </w:r>
    </w:p>
    <w:p w14:paraId="398A7E43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Boston Globe • editorial illustration</w:t>
      </w:r>
    </w:p>
    <w:p w14:paraId="111AADDB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Encyclopedia Britannica • Illustration for Inventors House game</w:t>
      </w:r>
    </w:p>
    <w:p w14:paraId="478C520C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Maybelline • Online advertising design and productions</w:t>
      </w:r>
    </w:p>
    <w:p w14:paraId="6D3465A2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Mastercard International • User interface design</w:t>
      </w:r>
    </w:p>
    <w:p w14:paraId="0E2BD870" w14:textId="6F0D82B6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De</w:t>
      </w:r>
      <w:r w:rsidR="00B36DCE" w:rsidRPr="00BA1F12">
        <w:rPr>
          <w:sz w:val="20"/>
        </w:rPr>
        <w:t xml:space="preserve"> B</w:t>
      </w:r>
      <w:r w:rsidRPr="00BA1F12">
        <w:rPr>
          <w:sz w:val="20"/>
        </w:rPr>
        <w:t>eers Diamonds • User interface design</w:t>
      </w:r>
    </w:p>
    <w:p w14:paraId="431AF969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New York Women in Film and TV • Graphic design</w:t>
      </w:r>
    </w:p>
    <w:p w14:paraId="7CDEF7E0" w14:textId="05E3F2ED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 xml:space="preserve">Children’s New Media Association </w:t>
      </w:r>
      <w:r w:rsidR="00292C67" w:rsidRPr="00BA1F12">
        <w:rPr>
          <w:sz w:val="20"/>
        </w:rPr>
        <w:t>• Illustration</w:t>
      </w:r>
    </w:p>
    <w:p w14:paraId="10D83833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AT&amp;T Downtown Digital • User interface design and illustration</w:t>
      </w:r>
    </w:p>
    <w:p w14:paraId="51F0BEB0" w14:textId="77777777" w:rsidR="00A45B27" w:rsidRPr="00BA1F12" w:rsidRDefault="00A45B27" w:rsidP="00A45B27">
      <w:pPr>
        <w:rPr>
          <w:sz w:val="20"/>
        </w:rPr>
      </w:pPr>
    </w:p>
    <w:p w14:paraId="1BD04EB1" w14:textId="77777777" w:rsidR="00A45B27" w:rsidRPr="00BA1F12" w:rsidRDefault="00A45B27" w:rsidP="00A45B27">
      <w:pPr>
        <w:rPr>
          <w:sz w:val="20"/>
        </w:rPr>
      </w:pPr>
    </w:p>
    <w:p w14:paraId="21678D3B" w14:textId="77777777" w:rsidR="00A45B27" w:rsidRPr="00A2462E" w:rsidRDefault="00A45B27" w:rsidP="00A45B27">
      <w:pPr>
        <w:rPr>
          <w:b/>
          <w:bCs/>
          <w:szCs w:val="36"/>
        </w:rPr>
      </w:pPr>
      <w:r w:rsidRPr="00A2462E">
        <w:rPr>
          <w:b/>
          <w:bCs/>
          <w:szCs w:val="36"/>
        </w:rPr>
        <w:t>Teaching Artist Clients</w:t>
      </w:r>
    </w:p>
    <w:p w14:paraId="0866964E" w14:textId="77777777" w:rsidR="006A7074" w:rsidRPr="00BA1F12" w:rsidRDefault="006A7074" w:rsidP="00A45B27">
      <w:pPr>
        <w:rPr>
          <w:b/>
          <w:bCs/>
          <w:sz w:val="20"/>
        </w:rPr>
      </w:pPr>
    </w:p>
    <w:p w14:paraId="1CA1DB5D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Department of Juvenile Justice • New York City NY</w:t>
      </w:r>
    </w:p>
    <w:p w14:paraId="08694AD7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Brooklyn Arts Council • Brooklyn NY</w:t>
      </w:r>
    </w:p>
    <w:p w14:paraId="4A68DB98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Brooklyn Public Library • Brooklyn NY</w:t>
      </w:r>
    </w:p>
    <w:p w14:paraId="33BD269E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New York City Department of Education • Manhattan, Brooklyn, and Queens NY</w:t>
      </w:r>
    </w:p>
    <w:p w14:paraId="7A7F516A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Art to Change the World Makers Space Project • Minneapolis MN</w:t>
      </w:r>
    </w:p>
    <w:p w14:paraId="2A577353" w14:textId="6F08D45F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Karen Organization of Minnesota • Roseville</w:t>
      </w:r>
    </w:p>
    <w:p w14:paraId="77EFFE08" w14:textId="77777777" w:rsidR="00A45B27" w:rsidRPr="00BA1F12" w:rsidRDefault="00A45B27" w:rsidP="00A45B27">
      <w:pPr>
        <w:rPr>
          <w:sz w:val="20"/>
        </w:rPr>
      </w:pPr>
    </w:p>
    <w:p w14:paraId="6359E89D" w14:textId="77777777" w:rsidR="006A7074" w:rsidRPr="00BA1F12" w:rsidRDefault="006A7074" w:rsidP="00A45B27">
      <w:pPr>
        <w:rPr>
          <w:b/>
          <w:bCs/>
          <w:sz w:val="20"/>
        </w:rPr>
      </w:pPr>
    </w:p>
    <w:p w14:paraId="5BC8B9E7" w14:textId="77777777" w:rsidR="006A7074" w:rsidRPr="00515678" w:rsidRDefault="006A7074" w:rsidP="00A45B27">
      <w:pPr>
        <w:rPr>
          <w:b/>
          <w:bCs/>
          <w:szCs w:val="36"/>
        </w:rPr>
      </w:pPr>
    </w:p>
    <w:p w14:paraId="4CF172AA" w14:textId="0B3DC55A" w:rsidR="00A45B27" w:rsidRPr="00515678" w:rsidRDefault="00A45B27" w:rsidP="00A45B27">
      <w:pPr>
        <w:rPr>
          <w:b/>
          <w:bCs/>
          <w:szCs w:val="36"/>
        </w:rPr>
      </w:pPr>
      <w:r w:rsidRPr="00515678">
        <w:rPr>
          <w:b/>
          <w:bCs/>
          <w:szCs w:val="36"/>
        </w:rPr>
        <w:t xml:space="preserve">Education </w:t>
      </w:r>
    </w:p>
    <w:p w14:paraId="65C8C40A" w14:textId="77777777" w:rsidR="00A45B27" w:rsidRPr="00BA1F12" w:rsidRDefault="00A45B27" w:rsidP="00A45B27">
      <w:pPr>
        <w:rPr>
          <w:sz w:val="20"/>
        </w:rPr>
      </w:pPr>
    </w:p>
    <w:p w14:paraId="62159D21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Academy of Art University • San Francisco CA, BFA in Graphic Design</w:t>
      </w:r>
    </w:p>
    <w:p w14:paraId="7239F199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California College of Arts and Crafts • Oakland CA • Coursework in Graphic Design</w:t>
      </w:r>
    </w:p>
    <w:p w14:paraId="33F66907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City College of San Francisco • San Francisco CA, Coursework in Graphic Design, Illustration, Advertising</w:t>
      </w:r>
    </w:p>
    <w:p w14:paraId="0F28017F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University of California • Berkeley CA, Coursework in English Literature</w:t>
      </w:r>
    </w:p>
    <w:p w14:paraId="0CCE1159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University of Michigan • Ann Arbor MI, Coursework in Film, Literature, and Art History</w:t>
      </w:r>
    </w:p>
    <w:p w14:paraId="587C3D40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City University of New York Hunter College • MA in TESOL, Teaching English to Speakers of Other Languages</w:t>
      </w:r>
    </w:p>
    <w:p w14:paraId="3146A9C0" w14:textId="77777777" w:rsidR="00A45B27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CELTA Certificate in English Language Teaching to Adults</w:t>
      </w:r>
    </w:p>
    <w:p w14:paraId="35E7E581" w14:textId="31AE9BCD" w:rsidR="008841B6" w:rsidRPr="00BA1F12" w:rsidRDefault="00A45B27" w:rsidP="003967E5">
      <w:pPr>
        <w:spacing w:after="100"/>
        <w:rPr>
          <w:sz w:val="20"/>
        </w:rPr>
      </w:pPr>
      <w:r w:rsidRPr="00BA1F12">
        <w:rPr>
          <w:sz w:val="20"/>
        </w:rPr>
        <w:t>University of Hawaii • Honolulu HI, Coursework in Ar</w:t>
      </w:r>
      <w:r w:rsidR="000463B8">
        <w:rPr>
          <w:sz w:val="20"/>
        </w:rPr>
        <w:t>t and</w:t>
      </w:r>
      <w:r w:rsidRPr="00BA1F12">
        <w:rPr>
          <w:sz w:val="20"/>
        </w:rPr>
        <w:t xml:space="preserve"> Tai Ch</w:t>
      </w:r>
      <w:r w:rsidR="00533AFD">
        <w:rPr>
          <w:sz w:val="20"/>
        </w:rPr>
        <w:t>i</w:t>
      </w:r>
    </w:p>
    <w:sectPr w:rsidR="008841B6" w:rsidRPr="00BA1F12" w:rsidSect="009103A9">
      <w:pgSz w:w="12240" w:h="15840"/>
      <w:pgMar w:top="468" w:right="1440" w:bottom="32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27"/>
    <w:rsid w:val="000463B8"/>
    <w:rsid w:val="00222C7B"/>
    <w:rsid w:val="00276312"/>
    <w:rsid w:val="00292C67"/>
    <w:rsid w:val="003967E5"/>
    <w:rsid w:val="00467ACB"/>
    <w:rsid w:val="004D79B8"/>
    <w:rsid w:val="00515678"/>
    <w:rsid w:val="00533AFD"/>
    <w:rsid w:val="00695FA3"/>
    <w:rsid w:val="006A7074"/>
    <w:rsid w:val="006B2968"/>
    <w:rsid w:val="00763183"/>
    <w:rsid w:val="008273B5"/>
    <w:rsid w:val="008841B6"/>
    <w:rsid w:val="008F2AD2"/>
    <w:rsid w:val="008F6F1C"/>
    <w:rsid w:val="009103A9"/>
    <w:rsid w:val="00947261"/>
    <w:rsid w:val="009745F5"/>
    <w:rsid w:val="00985708"/>
    <w:rsid w:val="009A6374"/>
    <w:rsid w:val="00A2462E"/>
    <w:rsid w:val="00A45B27"/>
    <w:rsid w:val="00B36995"/>
    <w:rsid w:val="00B36DCE"/>
    <w:rsid w:val="00B4192C"/>
    <w:rsid w:val="00B94D43"/>
    <w:rsid w:val="00BA1F12"/>
    <w:rsid w:val="00C8049A"/>
    <w:rsid w:val="00DA3DEA"/>
    <w:rsid w:val="00E46209"/>
    <w:rsid w:val="00EA2216"/>
    <w:rsid w:val="00EB3752"/>
    <w:rsid w:val="00EF49C2"/>
    <w:rsid w:val="00F0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8EE6B"/>
  <w15:chartTrackingRefBased/>
  <w15:docId w15:val="{EE821AE8-5C8A-CF49-99DE-DC299F3D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Tomasello</dc:creator>
  <cp:keywords/>
  <dc:description/>
  <cp:lastModifiedBy>SAM Tomasello</cp:lastModifiedBy>
  <cp:revision>15</cp:revision>
  <dcterms:created xsi:type="dcterms:W3CDTF">2023-10-08T19:43:00Z</dcterms:created>
  <dcterms:modified xsi:type="dcterms:W3CDTF">2023-10-08T19:47:00Z</dcterms:modified>
</cp:coreProperties>
</file>